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74" w:rsidRPr="00CC6474" w:rsidRDefault="00CC6474" w:rsidP="002B7B49">
      <w:pPr>
        <w:jc w:val="center"/>
        <w:rPr>
          <w:b/>
          <w:noProof/>
          <w:lang w:eastAsia="en-GB"/>
        </w:rPr>
      </w:pPr>
      <w:r w:rsidRPr="00CC6474">
        <w:rPr>
          <w:b/>
          <w:noProof/>
          <w:lang w:eastAsia="en-GB"/>
        </w:rPr>
        <w:t>Adventurous Activities Further Research</w:t>
      </w:r>
    </w:p>
    <w:p w:rsidR="00CC6474" w:rsidRDefault="00CC6474" w:rsidP="00CC6474">
      <w:pPr>
        <w:jc w:val="both"/>
        <w:rPr>
          <w:noProof/>
          <w:lang w:eastAsia="en-GB"/>
        </w:rPr>
      </w:pPr>
    </w:p>
    <w:p w:rsidR="00CC6474" w:rsidRDefault="00CC6474" w:rsidP="00CC6474">
      <w:pPr>
        <w:jc w:val="both"/>
        <w:rPr>
          <w:noProof/>
          <w:lang w:eastAsia="en-GB"/>
        </w:rPr>
      </w:pPr>
      <w:r>
        <w:rPr>
          <w:noProof/>
          <w:lang w:eastAsia="en-GB"/>
        </w:rPr>
        <w:t>The Adventurous Activities Challenge Award is one element of the Chief Scout Gold Award. M</w:t>
      </w:r>
      <w:r w:rsidR="002B7B49">
        <w:rPr>
          <w:noProof/>
          <w:lang w:eastAsia="en-GB"/>
        </w:rPr>
        <w:t xml:space="preserve">ostly </w:t>
      </w:r>
      <w:r>
        <w:rPr>
          <w:noProof/>
          <w:lang w:eastAsia="en-GB"/>
        </w:rPr>
        <w:t xml:space="preserve">this award </w:t>
      </w:r>
      <w:r w:rsidR="002B7B49">
        <w:rPr>
          <w:noProof/>
          <w:lang w:eastAsia="en-GB"/>
        </w:rPr>
        <w:t xml:space="preserve">is </w:t>
      </w:r>
      <w:r>
        <w:rPr>
          <w:noProof/>
          <w:lang w:eastAsia="en-GB"/>
        </w:rPr>
        <w:t xml:space="preserve">covered by our regular attendance at Fairlop Waters on Thursday evenings. There </w:t>
      </w:r>
      <w:r w:rsidR="002B7B49">
        <w:rPr>
          <w:noProof/>
          <w:lang w:eastAsia="en-GB"/>
        </w:rPr>
        <w:t>are two requirements</w:t>
      </w:r>
      <w:r>
        <w:rPr>
          <w:noProof/>
          <w:lang w:eastAsia="en-GB"/>
        </w:rPr>
        <w:t xml:space="preserve"> that we would like Scouts to complete in their own time so we can concentrate on getting on the water rather than spending time in the classroom.</w:t>
      </w:r>
    </w:p>
    <w:p w:rsidR="002B7B49" w:rsidRDefault="002B7B49" w:rsidP="00CC6474">
      <w:pPr>
        <w:jc w:val="both"/>
        <w:rPr>
          <w:noProof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2B7B49" w:rsidTr="002B7B49">
        <w:tc>
          <w:tcPr>
            <w:tcW w:w="9242" w:type="dxa"/>
          </w:tcPr>
          <w:p w:rsidR="002B7B49" w:rsidRDefault="002B7B49" w:rsidP="002B7B49">
            <w:pPr>
              <w:jc w:val="both"/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Requirements:</w:t>
            </w:r>
          </w:p>
          <w:p w:rsidR="002B7B49" w:rsidRPr="002B7B49" w:rsidRDefault="002B7B49" w:rsidP="002B7B49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B7B49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1. 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Pr="00CC6474">
              <w:rPr>
                <w:rFonts w:eastAsia="Times New Roman" w:cstheme="minorHAnsi"/>
                <w:sz w:val="20"/>
                <w:szCs w:val="20"/>
                <w:lang w:eastAsia="en-GB"/>
              </w:rPr>
              <w:t>Learn about any environmental issues caused by your activity. Take steps to reduce any harm to the environment.</w:t>
            </w:r>
          </w:p>
          <w:p w:rsidR="002B7B49" w:rsidRPr="002B7B49" w:rsidRDefault="002B7B49" w:rsidP="002B7B49">
            <w:pPr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2B7B49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2.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2B7B49">
              <w:rPr>
                <w:rFonts w:eastAsia="Times New Roman" w:cstheme="minorHAnsi"/>
                <w:sz w:val="20"/>
                <w:szCs w:val="20"/>
                <w:lang w:eastAsia="en-GB"/>
              </w:rPr>
              <w:t>Research other ways you can take part, or develop your skills, in your chosen activities. Follow up your research with action!</w:t>
            </w:r>
          </w:p>
          <w:p w:rsidR="002B7B49" w:rsidRPr="002B7B49" w:rsidRDefault="002B7B49" w:rsidP="002B7B49">
            <w:pPr>
              <w:jc w:val="both"/>
              <w:rPr>
                <w:rFonts w:cstheme="minorHAnsi"/>
                <w:b/>
                <w:noProof/>
                <w:lang w:eastAsia="en-GB"/>
              </w:rPr>
            </w:pPr>
          </w:p>
          <w:p w:rsidR="002B7B49" w:rsidRDefault="002B7B49" w:rsidP="002B7B49">
            <w:pPr>
              <w:jc w:val="both"/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2B7B49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We suggest this activity should take around 1 hour to complete</w:t>
            </w:r>
            <w: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.</w:t>
            </w:r>
          </w:p>
          <w:p w:rsidR="002B7B49" w:rsidRPr="002B7B49" w:rsidRDefault="002B7B49" w:rsidP="002B7B49">
            <w:pPr>
              <w:jc w:val="both"/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</w:tr>
    </w:tbl>
    <w:p w:rsidR="00CC6474" w:rsidRDefault="00CC6474" w:rsidP="00CC6474">
      <w:pPr>
        <w:jc w:val="both"/>
        <w:rPr>
          <w:rFonts w:cstheme="minorHAnsi"/>
          <w:noProof/>
          <w:lang w:eastAsia="en-GB"/>
        </w:rPr>
      </w:pPr>
    </w:p>
    <w:p w:rsidR="002B7B49" w:rsidRPr="002B7B49" w:rsidRDefault="002B7B49" w:rsidP="002B7B49">
      <w:pPr>
        <w:jc w:val="center"/>
        <w:rPr>
          <w:rFonts w:cstheme="minorHAnsi"/>
          <w:i/>
          <w:noProof/>
          <w:sz w:val="20"/>
          <w:szCs w:val="20"/>
          <w:lang w:eastAsia="en-GB"/>
        </w:rPr>
      </w:pPr>
      <w:r w:rsidRPr="002B7B49">
        <w:rPr>
          <w:rFonts w:cstheme="minorHAnsi"/>
          <w:i/>
          <w:noProof/>
          <w:sz w:val="20"/>
          <w:szCs w:val="20"/>
          <w:lang w:eastAsia="en-GB"/>
        </w:rPr>
        <w:t xml:space="preserve">Scouts may complete this activity </w:t>
      </w:r>
      <w:r w:rsidR="001F10FD">
        <w:rPr>
          <w:rFonts w:cstheme="minorHAnsi"/>
          <w:i/>
          <w:noProof/>
          <w:sz w:val="20"/>
          <w:szCs w:val="20"/>
          <w:lang w:eastAsia="en-GB"/>
        </w:rPr>
        <w:t>using</w:t>
      </w:r>
      <w:r w:rsidRPr="002B7B49">
        <w:rPr>
          <w:rFonts w:cstheme="minorHAnsi"/>
          <w:i/>
          <w:noProof/>
          <w:sz w:val="20"/>
          <w:szCs w:val="20"/>
          <w:lang w:eastAsia="en-GB"/>
        </w:rPr>
        <w:t xml:space="preserve"> any adventurous activity that they take part in</w:t>
      </w:r>
      <w:r w:rsidR="001F10FD">
        <w:rPr>
          <w:rFonts w:cstheme="minorHAnsi"/>
          <w:i/>
          <w:noProof/>
          <w:sz w:val="20"/>
          <w:szCs w:val="20"/>
          <w:lang w:eastAsia="en-GB"/>
        </w:rPr>
        <w:t>, although</w:t>
      </w:r>
      <w:r w:rsidRPr="002B7B49">
        <w:rPr>
          <w:rFonts w:cstheme="minorHAnsi"/>
          <w:i/>
          <w:noProof/>
          <w:sz w:val="20"/>
          <w:szCs w:val="20"/>
          <w:lang w:eastAsia="en-GB"/>
        </w:rPr>
        <w:t xml:space="preserve"> we assume most will base it on the Sailing and/or Paddle Sports activ</w:t>
      </w:r>
      <w:r w:rsidR="001F10FD">
        <w:rPr>
          <w:rFonts w:cstheme="minorHAnsi"/>
          <w:i/>
          <w:noProof/>
          <w:sz w:val="20"/>
          <w:szCs w:val="20"/>
          <w:lang w:eastAsia="en-GB"/>
        </w:rPr>
        <w:t>i</w:t>
      </w:r>
      <w:r w:rsidRPr="002B7B49">
        <w:rPr>
          <w:rFonts w:cstheme="minorHAnsi"/>
          <w:i/>
          <w:noProof/>
          <w:sz w:val="20"/>
          <w:szCs w:val="20"/>
          <w:lang w:eastAsia="en-GB"/>
        </w:rPr>
        <w:t>ties we take part in at Fairlop Waters.</w:t>
      </w:r>
    </w:p>
    <w:p w:rsidR="002B7B49" w:rsidRDefault="002B7B49" w:rsidP="002B7B49">
      <w:pPr>
        <w:jc w:val="center"/>
        <w:rPr>
          <w:rFonts w:cstheme="minorHAnsi"/>
          <w:noProof/>
          <w:lang w:eastAsia="en-GB"/>
        </w:rPr>
      </w:pPr>
    </w:p>
    <w:p w:rsidR="002B7B49" w:rsidRPr="001F10FD" w:rsidRDefault="001F10FD" w:rsidP="00CC6474">
      <w:pPr>
        <w:jc w:val="both"/>
        <w:rPr>
          <w:rFonts w:cstheme="minorHAnsi"/>
          <w:b/>
          <w:noProof/>
          <w:color w:val="FF0000"/>
          <w:u w:val="single"/>
          <w:lang w:eastAsia="en-GB"/>
        </w:rPr>
      </w:pPr>
      <w:r w:rsidRPr="001F10FD">
        <w:rPr>
          <w:rFonts w:cstheme="minorHAnsi"/>
          <w:b/>
          <w:noProof/>
          <w:color w:val="FF0000"/>
          <w:u w:val="single"/>
          <w:lang w:eastAsia="en-GB"/>
        </w:rPr>
        <w:t>Environmental Issues</w:t>
      </w:r>
      <w:r w:rsidR="002B7B49" w:rsidRPr="001F10FD">
        <w:rPr>
          <w:rFonts w:cstheme="minorHAnsi"/>
          <w:b/>
          <w:noProof/>
          <w:color w:val="FF0000"/>
          <w:u w:val="single"/>
          <w:lang w:eastAsia="en-GB"/>
        </w:rPr>
        <w:t xml:space="preserve">  </w:t>
      </w:r>
    </w:p>
    <w:p w:rsidR="001F10FD" w:rsidRPr="001F10FD" w:rsidRDefault="001F10FD" w:rsidP="00CC6474">
      <w:pPr>
        <w:jc w:val="both"/>
        <w:rPr>
          <w:rFonts w:cstheme="minorHAnsi"/>
          <w:b/>
          <w:noProof/>
          <w:u w:val="single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2B7B49" w:rsidTr="002B7B49">
        <w:tc>
          <w:tcPr>
            <w:tcW w:w="9242" w:type="dxa"/>
          </w:tcPr>
          <w:p w:rsidR="002B7B49" w:rsidRDefault="002B7B49" w:rsidP="00CC6474">
            <w:pPr>
              <w:jc w:val="both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List </w:t>
            </w:r>
            <w:r w:rsidR="001F10FD">
              <w:rPr>
                <w:rFonts w:cstheme="minorHAnsi"/>
                <w:noProof/>
                <w:lang w:eastAsia="en-GB"/>
              </w:rPr>
              <w:t>3</w:t>
            </w:r>
            <w:r>
              <w:rPr>
                <w:rFonts w:cstheme="minorHAnsi"/>
                <w:noProof/>
                <w:lang w:eastAsia="en-GB"/>
              </w:rPr>
              <w:t xml:space="preserve"> websites you used to research the environmental impact of your chosen Adventurous Activity:</w:t>
            </w:r>
          </w:p>
          <w:p w:rsidR="002B7B49" w:rsidRDefault="002B7B49" w:rsidP="00CC6474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CC6474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CC6474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CC6474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CC6474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CC6474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CC6474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CC6474">
            <w:pPr>
              <w:jc w:val="both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 </w:t>
            </w:r>
          </w:p>
          <w:p w:rsidR="002B7B49" w:rsidRDefault="002B7B49" w:rsidP="00CC6474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CC6474">
            <w:pPr>
              <w:jc w:val="both"/>
              <w:rPr>
                <w:rFonts w:cstheme="minorHAnsi"/>
                <w:noProof/>
                <w:lang w:eastAsia="en-GB"/>
              </w:rPr>
            </w:pPr>
          </w:p>
        </w:tc>
      </w:tr>
    </w:tbl>
    <w:p w:rsidR="002B7B49" w:rsidRDefault="002B7B49" w:rsidP="00CC6474">
      <w:pPr>
        <w:jc w:val="both"/>
        <w:rPr>
          <w:rFonts w:cstheme="minorHAnsi"/>
          <w:noProof/>
          <w:lang w:eastAsia="en-GB"/>
        </w:rPr>
      </w:pPr>
    </w:p>
    <w:p w:rsidR="002B7B49" w:rsidRDefault="002B7B49" w:rsidP="002B7B49">
      <w:pPr>
        <w:jc w:val="both"/>
        <w:rPr>
          <w:rFonts w:cstheme="minorHAnsi"/>
          <w:noProof/>
          <w:lang w:eastAsia="en-GB"/>
        </w:rPr>
      </w:pPr>
      <w:r>
        <w:rPr>
          <w:rFonts w:cstheme="minorHAnsi"/>
          <w:noProof/>
          <w:lang w:eastAsia="en-GB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2B7B49" w:rsidTr="00B72FFE">
        <w:tc>
          <w:tcPr>
            <w:tcW w:w="9242" w:type="dxa"/>
          </w:tcPr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List </w:t>
            </w:r>
            <w:r w:rsidR="001F10FD">
              <w:rPr>
                <w:rFonts w:cstheme="minorHAnsi"/>
                <w:noProof/>
                <w:lang w:eastAsia="en-GB"/>
              </w:rPr>
              <w:t>5</w:t>
            </w:r>
            <w:r>
              <w:rPr>
                <w:rFonts w:cstheme="minorHAnsi"/>
                <w:noProof/>
                <w:lang w:eastAsia="en-GB"/>
              </w:rPr>
              <w:t xml:space="preserve"> environmental issues associated with your chosen Adventurous Activity:</w:t>
            </w: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</w:tc>
      </w:tr>
    </w:tbl>
    <w:p w:rsidR="002B7B49" w:rsidRDefault="002B7B49" w:rsidP="002B7B49">
      <w:pPr>
        <w:jc w:val="both"/>
        <w:rPr>
          <w:rFonts w:cstheme="minorHAnsi"/>
          <w:noProof/>
          <w:lang w:eastAsia="en-GB"/>
        </w:rPr>
      </w:pPr>
      <w:r>
        <w:rPr>
          <w:rFonts w:cstheme="minorHAnsi"/>
          <w:noProof/>
          <w:lang w:eastAsia="en-GB"/>
        </w:rPr>
        <w:lastRenderedPageBreak/>
        <w:t xml:space="preserve">  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2B7B49" w:rsidTr="00B72FFE">
        <w:tc>
          <w:tcPr>
            <w:tcW w:w="9242" w:type="dxa"/>
          </w:tcPr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List 5 </w:t>
            </w:r>
            <w:r w:rsidR="001F10FD">
              <w:rPr>
                <w:rFonts w:cstheme="minorHAnsi"/>
                <w:noProof/>
                <w:lang w:eastAsia="en-GB"/>
              </w:rPr>
              <w:t xml:space="preserve">steps you can take to reduce the inpact </w:t>
            </w:r>
            <w:r>
              <w:rPr>
                <w:rFonts w:cstheme="minorHAnsi"/>
                <w:noProof/>
                <w:lang w:eastAsia="en-GB"/>
              </w:rPr>
              <w:t>of your chosen Adventurous Activity:</w:t>
            </w: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 </w:t>
            </w: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2B7B49" w:rsidRDefault="002B7B49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</w:tc>
      </w:tr>
    </w:tbl>
    <w:p w:rsidR="002B7B49" w:rsidRDefault="002B7B49" w:rsidP="002B7B49">
      <w:pPr>
        <w:jc w:val="both"/>
        <w:rPr>
          <w:rFonts w:cstheme="minorHAnsi"/>
          <w:noProof/>
          <w:lang w:eastAsia="en-GB"/>
        </w:rPr>
      </w:pPr>
    </w:p>
    <w:p w:rsidR="002B7B49" w:rsidRDefault="002B7B49" w:rsidP="002B7B49">
      <w:pPr>
        <w:jc w:val="both"/>
        <w:rPr>
          <w:rFonts w:cstheme="minorHAnsi"/>
          <w:noProof/>
          <w:lang w:eastAsia="en-GB"/>
        </w:rPr>
      </w:pPr>
    </w:p>
    <w:p w:rsidR="001F10FD" w:rsidRPr="001F10FD" w:rsidRDefault="001F10FD" w:rsidP="001F10FD">
      <w:pPr>
        <w:jc w:val="both"/>
        <w:rPr>
          <w:rFonts w:cstheme="minorHAnsi"/>
          <w:b/>
          <w:noProof/>
          <w:color w:val="FF0000"/>
          <w:u w:val="single"/>
          <w:lang w:eastAsia="en-GB"/>
        </w:rPr>
      </w:pPr>
      <w:r>
        <w:rPr>
          <w:rFonts w:cstheme="minorHAnsi"/>
          <w:b/>
          <w:noProof/>
          <w:color w:val="FF0000"/>
          <w:u w:val="single"/>
          <w:lang w:eastAsia="en-GB"/>
        </w:rPr>
        <w:t>Taking your activity further</w:t>
      </w:r>
      <w:r w:rsidRPr="001F10FD">
        <w:rPr>
          <w:rFonts w:cstheme="minorHAnsi"/>
          <w:b/>
          <w:noProof/>
          <w:color w:val="FF0000"/>
          <w:u w:val="single"/>
          <w:lang w:eastAsia="en-GB"/>
        </w:rPr>
        <w:t xml:space="preserve">  </w:t>
      </w:r>
    </w:p>
    <w:p w:rsidR="001F10FD" w:rsidRDefault="001F10FD" w:rsidP="001F10FD">
      <w:pPr>
        <w:jc w:val="both"/>
        <w:rPr>
          <w:rFonts w:cstheme="minorHAnsi"/>
          <w:noProof/>
          <w:lang w:eastAsia="en-GB"/>
        </w:rPr>
      </w:pPr>
      <w:r>
        <w:rPr>
          <w:rFonts w:cstheme="minorHAnsi"/>
          <w:noProof/>
          <w:lang w:eastAsia="en-GB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1F10FD" w:rsidTr="00B72FFE">
        <w:tc>
          <w:tcPr>
            <w:tcW w:w="9242" w:type="dxa"/>
          </w:tcPr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List 3 websites you used to research how you might continue your chosen Adventurous Activity outside of Scouting:</w:t>
            </w: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 </w:t>
            </w: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  <w:p w:rsidR="001F10FD" w:rsidRDefault="001F10FD" w:rsidP="00B72FFE">
            <w:pPr>
              <w:jc w:val="both"/>
              <w:rPr>
                <w:rFonts w:cstheme="minorHAnsi"/>
                <w:noProof/>
                <w:lang w:eastAsia="en-GB"/>
              </w:rPr>
            </w:pPr>
          </w:p>
        </w:tc>
      </w:tr>
    </w:tbl>
    <w:p w:rsidR="001F10FD" w:rsidRDefault="001F10FD" w:rsidP="001F10FD">
      <w:pPr>
        <w:jc w:val="both"/>
        <w:rPr>
          <w:rFonts w:cstheme="minorHAnsi"/>
          <w:noProof/>
          <w:lang w:eastAsia="en-GB"/>
        </w:rPr>
      </w:pPr>
    </w:p>
    <w:p w:rsidR="001F10FD" w:rsidRDefault="001F10FD" w:rsidP="001F10FD">
      <w:pPr>
        <w:jc w:val="both"/>
        <w:rPr>
          <w:rFonts w:cstheme="minorHAnsi"/>
          <w:noProof/>
          <w:lang w:eastAsia="en-GB"/>
        </w:rPr>
      </w:pPr>
      <w:r>
        <w:rPr>
          <w:rFonts w:cstheme="minorHAnsi"/>
          <w:noProof/>
          <w:lang w:eastAsia="en-GB"/>
        </w:rPr>
        <w:t xml:space="preserve">   </w:t>
      </w:r>
    </w:p>
    <w:sectPr w:rsidR="001F10FD" w:rsidSect="00D42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E6AE5"/>
    <w:rsid w:val="0019216C"/>
    <w:rsid w:val="001F10FD"/>
    <w:rsid w:val="002B7B49"/>
    <w:rsid w:val="003B68BF"/>
    <w:rsid w:val="00680757"/>
    <w:rsid w:val="007C28B1"/>
    <w:rsid w:val="007F0AE3"/>
    <w:rsid w:val="00877201"/>
    <w:rsid w:val="00A0478D"/>
    <w:rsid w:val="00CC6474"/>
    <w:rsid w:val="00CE6AE5"/>
    <w:rsid w:val="00D42C37"/>
    <w:rsid w:val="00E34485"/>
    <w:rsid w:val="00F3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7B4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AA2E1-9DCF-4CD5-8042-98D24AD6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Brown</dc:creator>
  <cp:lastModifiedBy>David Brown</cp:lastModifiedBy>
  <cp:revision>2</cp:revision>
  <dcterms:created xsi:type="dcterms:W3CDTF">2019-03-24T16:32:00Z</dcterms:created>
  <dcterms:modified xsi:type="dcterms:W3CDTF">2019-03-24T16:32:00Z</dcterms:modified>
</cp:coreProperties>
</file>